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A992" w14:textId="77777777" w:rsidR="00FE7FB0" w:rsidRDefault="00FE7FB0" w:rsidP="00FE7FB0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 w:cs="Calibri"/>
        </w:rPr>
        <w:t>Załącznik nr 1.5 do Zarządzenia Rektora UR nr 61/2025</w:t>
      </w:r>
    </w:p>
    <w:p w14:paraId="776C4317" w14:textId="77777777" w:rsidR="00FE7FB0" w:rsidRDefault="00FE7FB0" w:rsidP="00FE7FB0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0F56CFB5" w14:textId="171201D9" w:rsidR="00FE7FB0" w:rsidRDefault="00FE7FB0" w:rsidP="00FE7FB0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F072AC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F072AC">
        <w:rPr>
          <w:rFonts w:ascii="Corbel" w:hAnsi="Corbel"/>
          <w:i/>
          <w:iCs/>
          <w:smallCaps/>
        </w:rPr>
        <w:t>1</w:t>
      </w:r>
    </w:p>
    <w:p w14:paraId="106AFA18" w14:textId="77777777" w:rsidR="00FE7FB0" w:rsidRDefault="00FE7FB0" w:rsidP="00FE7F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3092C0E" w14:textId="77777777" w:rsidR="00FE7FB0" w:rsidRDefault="00FE7FB0" w:rsidP="00FE7F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41EBFDE9" w14:textId="77777777" w:rsidR="00FE7FB0" w:rsidRDefault="00FE7FB0" w:rsidP="00FE7FB0">
      <w:pPr>
        <w:spacing w:after="0" w:line="240" w:lineRule="auto"/>
        <w:rPr>
          <w:rFonts w:ascii="Corbel" w:hAnsi="Corbel"/>
        </w:rPr>
      </w:pPr>
    </w:p>
    <w:p w14:paraId="1578B1FB" w14:textId="77777777" w:rsidR="00FE7FB0" w:rsidRDefault="00FE7FB0" w:rsidP="00FE7FB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E7FB0" w14:paraId="1C284B3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B7F5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20AB" w14:textId="77777777" w:rsidR="00FE7FB0" w:rsidRDefault="00FE7FB0" w:rsidP="00BD501A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="00FE7FB0" w14:paraId="1BD9C2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94F12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B4F30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E7FB0" w14:paraId="65E496B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33F8" w14:textId="77777777" w:rsidR="00FE7FB0" w:rsidRDefault="00FE7FB0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5B47" w14:textId="77777777" w:rsidR="00FE7FB0" w:rsidRDefault="00FE7FB0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E7FB0" w14:paraId="2046D62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80311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694F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E7FB0" w14:paraId="6183B8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DFC5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6759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E7FB0" w14:paraId="219603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E551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1504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E7FB0" w14:paraId="2CCAEC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AF1D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AE99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E7FB0" w14:paraId="634351E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DA67C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D8D5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E7FB0" w14:paraId="71BFA5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BB53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1FAB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 i 4</w:t>
            </w:r>
          </w:p>
        </w:tc>
      </w:tr>
      <w:tr w:rsidR="00FE7FB0" w14:paraId="1F9B8D3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0342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0E41B" w14:textId="410EA75D" w:rsidR="00FE7FB0" w:rsidRDefault="00D016A8" w:rsidP="00D016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A.2. Pedagogika przedszkolna i wczesnoszkolna</w:t>
            </w:r>
          </w:p>
        </w:tc>
      </w:tr>
      <w:tr w:rsidR="00FE7FB0" w14:paraId="454DC39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553AB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7950B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7FB0" w14:paraId="575257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C77B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A00A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FE7FB0" w14:paraId="784627B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62D4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51F14" w14:textId="77777777" w:rsidR="00FE7FB0" w:rsidRDefault="00FE7FB0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Kinal, mgr Małgorzata Kiełb</w:t>
            </w:r>
          </w:p>
        </w:tc>
      </w:tr>
    </w:tbl>
    <w:p w14:paraId="366E9596" w14:textId="77777777" w:rsidR="00FE7FB0" w:rsidRDefault="00FE7FB0" w:rsidP="00FE7FB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B6D69F1" w14:textId="77777777" w:rsidR="00FE7FB0" w:rsidRDefault="00FE7FB0" w:rsidP="00FE7FB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862335" w14:textId="77777777" w:rsidR="00FE7FB0" w:rsidRDefault="00FE7FB0" w:rsidP="00FE7FB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8018E3C" w14:textId="77777777" w:rsidR="00FE7FB0" w:rsidRDefault="00FE7FB0" w:rsidP="00FE7FB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FE7FB0" w14:paraId="174F7EFA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4F71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866C02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46EA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7612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15C25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B57B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18CF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90F8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56C9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30495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9E5F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E7FB0" w14:paraId="1C5B6563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F5D7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1BB5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F075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7C2A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31ED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FC55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1B4D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2B52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B42B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A51E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94D599C" w14:textId="77777777" w:rsidR="00FE7FB0" w:rsidRDefault="00FE7FB0" w:rsidP="00FE7FB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39CED" w14:textId="77777777" w:rsidR="00FE7FB0" w:rsidRDefault="00FE7FB0" w:rsidP="00FE7FB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957EF44" w14:textId="77777777" w:rsidR="00FE7FB0" w:rsidRDefault="00FE7FB0" w:rsidP="00FE7FB0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  <w:u w:val="single"/>
        </w:rPr>
        <w:t xml:space="preserve">X zajęcia w formie tradycyjnej </w:t>
      </w:r>
    </w:p>
    <w:p w14:paraId="5D82BBE6" w14:textId="77777777" w:rsidR="00FE7FB0" w:rsidRDefault="00FE7FB0" w:rsidP="00FE7FB0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</w:rPr>
      </w:pPr>
      <w:r>
        <w:rPr>
          <w:rFonts w:ascii="Corbel" w:hAnsi="Corbel"/>
          <w:b w:val="0"/>
          <w:bCs/>
          <w:smallCaps w:val="0"/>
        </w:rPr>
        <w:t>zajęcia realizowane z wykorzystaniem metod i technik kształcenia na odległość</w:t>
      </w:r>
    </w:p>
    <w:p w14:paraId="7B6F493B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59651A" w14:textId="4C07FD06" w:rsidR="00FE7FB0" w:rsidRPr="007A089B" w:rsidRDefault="00FE7FB0" w:rsidP="00FE7FB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color w:val="000000" w:themeColor="text1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</w:t>
      </w:r>
      <w:r w:rsidR="00A121C3">
        <w:rPr>
          <w:rFonts w:ascii="Corbel" w:hAnsi="Corbel"/>
          <w:smallCaps w:val="0"/>
        </w:rPr>
        <w:t xml:space="preserve">: </w:t>
      </w:r>
      <w:r w:rsidR="00A121C3" w:rsidRPr="007A089B">
        <w:rPr>
          <w:rFonts w:ascii="Corbel" w:hAnsi="Corbel"/>
          <w:b w:val="0"/>
          <w:bCs/>
          <w:smallCaps w:val="0"/>
          <w:color w:val="000000" w:themeColor="text1"/>
        </w:rPr>
        <w:t>wykład: semestr 3 – zaliczenie, semestr 4 – egzamin; ćwiczenia: semestr 3 i 4 – zaliczenie z oceną</w:t>
      </w:r>
      <w:r w:rsidRPr="007A089B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p w14:paraId="3B887C46" w14:textId="09B823F0" w:rsidR="00FE7FB0" w:rsidRPr="007A089B" w:rsidRDefault="00FE7FB0" w:rsidP="00FE7FB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7A089B">
        <w:rPr>
          <w:rFonts w:ascii="Corbel" w:hAnsi="Corbel"/>
          <w:b w:val="0"/>
          <w:smallCaps w:val="0"/>
          <w:color w:val="000000" w:themeColor="text1"/>
          <w:szCs w:val="24"/>
        </w:rPr>
        <w:tab/>
        <w:t xml:space="preserve"> </w:t>
      </w:r>
    </w:p>
    <w:p w14:paraId="7E145D92" w14:textId="77777777" w:rsidR="00FE7FB0" w:rsidRPr="007A089B" w:rsidRDefault="00FE7FB0" w:rsidP="00FE7FB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color w:val="000000" w:themeColor="text1"/>
          <w:szCs w:val="24"/>
        </w:rPr>
      </w:pPr>
    </w:p>
    <w:p w14:paraId="6E56A991" w14:textId="77777777" w:rsidR="00FE7FB0" w:rsidRPr="007A089B" w:rsidRDefault="00FE7FB0" w:rsidP="00FE7FB0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7A089B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A089B" w:rsidRPr="007A089B" w14:paraId="4D5E045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FF83" w14:textId="673D986C" w:rsidR="00FE7FB0" w:rsidRPr="007A089B" w:rsidRDefault="001B5A89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powinien posiadać podstawową wiedzę z ogólnej pedagogiki i psychologii rozwoju dziecka oraz orientować się w organizacji systemu oświaty. Wskazana jest </w:t>
            </w:r>
            <w:r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umiejętność analizy tekstów naukowych i dokumentów edukacyjnych oraz gotowość do pracy zespołowej i refleksji nad własnymi kompetencjami.</w:t>
            </w:r>
          </w:p>
        </w:tc>
      </w:tr>
    </w:tbl>
    <w:p w14:paraId="038BB54B" w14:textId="77777777" w:rsidR="00FE7FB0" w:rsidRDefault="00FE7FB0" w:rsidP="00FE7FB0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lastRenderedPageBreak/>
        <w:t>3. cele, efekty uczenia się, treści Programowe i stosowane metody Dydaktyczne</w:t>
      </w:r>
    </w:p>
    <w:p w14:paraId="21B6BD30" w14:textId="77777777" w:rsidR="00FE7FB0" w:rsidRDefault="00FE7FB0" w:rsidP="00FE7FB0">
      <w:pPr>
        <w:pStyle w:val="Punktygwne"/>
        <w:spacing w:before="0" w:after="0"/>
        <w:rPr>
          <w:rFonts w:ascii="Corbel" w:hAnsi="Corbel"/>
          <w:szCs w:val="24"/>
        </w:rPr>
      </w:pPr>
    </w:p>
    <w:p w14:paraId="7A84A417" w14:textId="77777777" w:rsidR="00FE7FB0" w:rsidRDefault="00FE7FB0" w:rsidP="00FE7FB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D97F566" w14:textId="77777777" w:rsidR="00FE7FB0" w:rsidRDefault="00FE7FB0" w:rsidP="00FE7FB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7A089B" w:rsidRPr="007A089B" w14:paraId="246B29B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E2B63" w14:textId="77777777" w:rsidR="00FE7FB0" w:rsidRPr="007A089B" w:rsidRDefault="00FE7FB0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34CEF" w14:textId="03E520FD" w:rsidR="00FE7FB0" w:rsidRPr="007A089B" w:rsidRDefault="001B5A89" w:rsidP="00B04E69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Uporządkowanie i pogłębienie terminologii pedagogiki przedszkolnej oraz jej powiązań przedmiotowych i metodologicznych z innymi dyscyplinami naukowymi. (A.2.W1)</w:t>
            </w:r>
          </w:p>
        </w:tc>
      </w:tr>
      <w:tr w:rsidR="007A089B" w:rsidRPr="007A089B" w14:paraId="18877EA8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D2B5A" w14:textId="77777777" w:rsidR="00FE7FB0" w:rsidRPr="007A089B" w:rsidRDefault="00FE7FB0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4E08D" w14:textId="0010E7A4" w:rsidR="00FE7FB0" w:rsidRPr="007A089B" w:rsidRDefault="001B5A89" w:rsidP="00B04E69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Wyjaśnienie kluczowych procesów wychowania i kształcenia dzieci w perspektywie interdyscyplinarnej oraz roli nauczyciela w kształtowaniu postaw i zachowań dzieci. (A.2.W2–W3)</w:t>
            </w:r>
          </w:p>
        </w:tc>
      </w:tr>
      <w:tr w:rsidR="007A089B" w:rsidRPr="007A089B" w14:paraId="7CBF5339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A90F" w14:textId="77777777" w:rsidR="00FE7FB0" w:rsidRPr="007A089B" w:rsidRDefault="00FE7FB0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5680" w14:textId="762DEAF2" w:rsidR="00FE7FB0" w:rsidRPr="007A089B" w:rsidRDefault="001B5A89" w:rsidP="00B04E69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Zapoznanie z koncepcjami dziecka i dzieciństwa (Childhood Studies), zagadnieniami dobrostanu dziecka oraz etycznymi uwarunkowaniami działań i badań z udziałem dzieci. (A.2.W4)</w:t>
            </w:r>
          </w:p>
        </w:tc>
      </w:tr>
      <w:tr w:rsidR="007A089B" w:rsidRPr="007A089B" w14:paraId="79DE35EA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8B308" w14:textId="77777777" w:rsidR="00FE7FB0" w:rsidRPr="007A089B" w:rsidRDefault="00FE7FB0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2787" w14:textId="42BAE41D" w:rsidR="00FE7FB0" w:rsidRPr="007A089B" w:rsidRDefault="001B5A89" w:rsidP="00B04E69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Przygotowanie do analizy funkcjonowania instytucji przedszkola, w tym współpracy z rodziną i podmiotami zewnętrznymi, budowania autorytetu zawodowego oraz rozwiązywania problemów wychowawczych (także w sytuacjach zróżnicowania kulturowego i doświadczeń migracyjnych). (A.2.W5; A.2.U6)</w:t>
            </w:r>
          </w:p>
        </w:tc>
      </w:tr>
      <w:tr w:rsidR="00FE7FB0" w:rsidRPr="007A089B" w14:paraId="62103FEA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43F9" w14:textId="77777777" w:rsidR="00FE7FB0" w:rsidRPr="007A089B" w:rsidRDefault="00FE7FB0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8BEF" w14:textId="36439D87" w:rsidR="00FE7FB0" w:rsidRPr="007A089B" w:rsidRDefault="001B5A89" w:rsidP="00B04E69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Rozwijanie umiejętności interpretowania problemów edukacyjnych i wychowawczych w przedszkolu, rozpoznawania stylów wychowania, tworzenia bezpiecznego klimatu grupy oraz doboru metod i środków pracy wspierających rozwój i twórczą indywidualność dziecka. (A.2.U1–U5; A.2.K1–K3)</w:t>
            </w:r>
          </w:p>
        </w:tc>
      </w:tr>
    </w:tbl>
    <w:p w14:paraId="2470EA06" w14:textId="77777777" w:rsidR="00FE7FB0" w:rsidRPr="007A089B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ACE9EE1" w14:textId="77777777" w:rsidR="00FE7FB0" w:rsidRDefault="00FE7FB0" w:rsidP="00FE7FB0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1752FE2" w14:textId="77777777" w:rsidR="009F0464" w:rsidRDefault="009F0464" w:rsidP="00FE7FB0">
      <w:pPr>
        <w:spacing w:after="0" w:line="240" w:lineRule="auto"/>
        <w:ind w:left="426"/>
        <w:rPr>
          <w:rFonts w:ascii="Corbel" w:hAnsi="Corbel"/>
        </w:rPr>
      </w:pPr>
    </w:p>
    <w:p w14:paraId="2E5CB289" w14:textId="77777777" w:rsidR="009F0464" w:rsidRDefault="009F0464" w:rsidP="00FE7FB0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5343"/>
        <w:gridCol w:w="2025"/>
      </w:tblGrid>
      <w:tr w:rsidR="009F0464" w:rsidRPr="009F0464" w14:paraId="0818F986" w14:textId="77777777" w:rsidTr="00EF0583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C75F" w14:textId="77777777" w:rsidR="009F0464" w:rsidRPr="009F0464" w:rsidRDefault="009F0464" w:rsidP="009F0464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  <w:b/>
              </w:rPr>
              <w:t>EK</w:t>
            </w:r>
            <w:r w:rsidRPr="009F0464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83D1" w14:textId="77777777" w:rsidR="009F0464" w:rsidRPr="009F0464" w:rsidRDefault="009F0464" w:rsidP="009F0464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CFF4" w14:textId="77777777" w:rsidR="009F0464" w:rsidRPr="009F0464" w:rsidRDefault="009F0464" w:rsidP="009F0464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t xml:space="preserve">Odniesienie do efektów </w:t>
            </w:r>
          </w:p>
          <w:p w14:paraId="50A2941D" w14:textId="77777777" w:rsidR="009F0464" w:rsidRPr="009F0464" w:rsidRDefault="009F0464" w:rsidP="009F0464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t xml:space="preserve">kierunkowych </w:t>
            </w:r>
            <w:r w:rsidRPr="009F0464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A121C3" w:rsidRPr="009F0464" w14:paraId="676D85F3" w14:textId="77777777" w:rsidTr="007264FF">
        <w:trPr>
          <w:trHeight w:val="10254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74B79E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lastRenderedPageBreak/>
              <w:t>EK</w:t>
            </w:r>
            <w:r w:rsidRPr="009F0464">
              <w:rPr>
                <w:rFonts w:ascii="Corbel" w:hAnsi="Corbel"/>
              </w:rPr>
              <w:softHyphen/>
              <w:t>_01</w:t>
            </w:r>
          </w:p>
          <w:p w14:paraId="41294D1E" w14:textId="3414ED3E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A59F2A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A.2.W1. Student zna i rozumie terminologię używaną w pedagogice przedszkolnej, jej źródła, miejsce oraz zastosowanie w obrębie pokrewnych dyscyplin naukowych, a także miejsce pedagogiki przedszkolnej w systemie nauki oraz jej przedmiotowe i metodologiczne powiązania z innymi dyscyplinami naukowymi;</w:t>
            </w:r>
          </w:p>
          <w:p w14:paraId="74469053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 xml:space="preserve">A.2.W2. Student zna i rozumie procesy związane z wychowaniem i kształceniem dzieci, ze szczególnym uwzględnieniem fazy wczesnego, dzieciństwa, w perspektywie interdyscyplinarnej: psychologicznej, pedagogicznej, aksjologicznej i socjologicznej; </w:t>
            </w:r>
          </w:p>
          <w:p w14:paraId="14204B3A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A.2.W3. Student zna i rozumie rolę nauczyciela w rozwijaniu postaw i zachowań dzieci .</w:t>
            </w:r>
          </w:p>
          <w:p w14:paraId="27120B90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A.2.W4. Student zna i rozumie koncepcje dziecka i dzieciństwa (Childhood Studies) i ich uwarunkowania kulturowe i społeczne; interdyscyplinarne zagadnienia dobrostanu dziecka oraz perspektywy metodologiczne badań nad dzieckiem i dzieciństwem, a także wymagania etyczne badań naukowych z udziałem dzieci.</w:t>
            </w:r>
          </w:p>
          <w:p w14:paraId="1ACA33FE" w14:textId="7A525878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A.2.W5. Student zna i rozumie typy, cele i zasady funkcjonowania instytucji edukacyjnych przeznaczonych dla dzieci  w wieku przedszkolnym; cele i zasady współpracy przedszkola z podmiotami zewnętrznymi oraz modele, funkcje, szanse i zagrożenia współpracy; sposoby radzenia sobie z problemami wychowawczymi dzieci i rozwiązywania ich we współpracy z rodziną i otoczeniem dziecka, specyfikę pracy z dziećmi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2025" w:type="dxa"/>
            <w:vAlign w:val="center"/>
            <w:hideMark/>
          </w:tcPr>
          <w:p w14:paraId="02B8A791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PPiW.W02</w:t>
            </w:r>
          </w:p>
          <w:p w14:paraId="5E2CB6EC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03</w:t>
            </w:r>
          </w:p>
          <w:p w14:paraId="0571EACB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12</w:t>
            </w:r>
          </w:p>
          <w:p w14:paraId="3858D009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 xml:space="preserve">PPiW.W </w:t>
            </w:r>
            <w:r>
              <w:rPr>
                <w:rFonts w:ascii="Corbel" w:hAnsi="Corbel"/>
              </w:rPr>
              <w:t>03</w:t>
            </w:r>
          </w:p>
          <w:p w14:paraId="5A396892" w14:textId="4231BB2B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 xml:space="preserve">PPiW.W </w:t>
            </w:r>
            <w:r>
              <w:rPr>
                <w:rFonts w:ascii="Corbel" w:hAnsi="Corbel"/>
              </w:rPr>
              <w:t>05</w:t>
            </w:r>
          </w:p>
        </w:tc>
      </w:tr>
      <w:tr w:rsidR="00A121C3" w:rsidRPr="009F0464" w14:paraId="0329E14C" w14:textId="77777777" w:rsidTr="00DC34B4">
        <w:trPr>
          <w:trHeight w:val="8506"/>
        </w:trPr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A466D9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EK_02</w:t>
            </w:r>
          </w:p>
          <w:p w14:paraId="556B6239" w14:textId="16FCA260" w:rsidR="00A121C3" w:rsidRPr="009F0464" w:rsidRDefault="00A121C3" w:rsidP="00A121C3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38D507" w14:textId="3CAB10F2" w:rsidR="00A121C3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A.2.U1. Student potrafi wykorzystywać i integrować wiedzę teoretyczną z zakresu pedagogiki przedszkolnej,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4DB3161B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 xml:space="preserve">A.2.U2. Student potrafi rozpoznawać i identyfikować style wychowania w praktyce edukacyjnej, wskazywać ich wartościowe cechy i zagrożenia dla podmiotowości dziecka. </w:t>
            </w:r>
          </w:p>
          <w:p w14:paraId="6A63DDE0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A.2.U3. Student potrafi rozpoznawać sytuacje zagrożeń w przedszkolu oraz tworzyć właściwy klimat w grupie przedszkolnej;</w:t>
            </w:r>
          </w:p>
          <w:p w14:paraId="1443D2F0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A.2.U4. Student potrafi organizować wartościowe rozwojowo i społecznie środowisko wychowawcze oraz wspierać dzieci w wyrażaniu swojej indywidualności w sposób twórczy;</w:t>
            </w:r>
          </w:p>
          <w:p w14:paraId="08FFFEA2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A.2.U5. Student potrafi wybrać i zastosować właściwy dla danej organizacji pracy przedszkola sposób postępowania oraz dobierać środki i metody pracy w celu efektywnego wykonania zadań zawodowych na etapie edukacji przedszkolnej;</w:t>
            </w:r>
          </w:p>
          <w:p w14:paraId="153DF479" w14:textId="5FD83E3A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A.2.U6. Student potrafi skutecznie porozumiewać się z różnymi odbiorcami, w tym z dziećmi, rodzicami lub opiekunami oraz specjalistami, z wykorzystaniem nowoczesnych rozwiązań technologicznych.</w:t>
            </w:r>
          </w:p>
        </w:tc>
        <w:tc>
          <w:tcPr>
            <w:tcW w:w="2025" w:type="dxa"/>
            <w:vAlign w:val="center"/>
            <w:hideMark/>
          </w:tcPr>
          <w:p w14:paraId="6A5EBDCE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4E59CC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U01</w:t>
            </w:r>
          </w:p>
          <w:p w14:paraId="6852915F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01</w:t>
            </w:r>
          </w:p>
          <w:p w14:paraId="429FD722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01</w:t>
            </w:r>
          </w:p>
          <w:p w14:paraId="090D033B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04</w:t>
            </w:r>
          </w:p>
          <w:p w14:paraId="534193AC" w14:textId="77777777" w:rsidR="00A121C3" w:rsidRPr="009F0464" w:rsidRDefault="00A121C3" w:rsidP="00E315F7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  <w:p w14:paraId="04D89071" w14:textId="15CB11E4" w:rsidR="00A121C3" w:rsidRPr="009F0464" w:rsidRDefault="00A121C3" w:rsidP="00E315F7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11</w:t>
            </w:r>
          </w:p>
        </w:tc>
      </w:tr>
      <w:tr w:rsidR="00A121C3" w:rsidRPr="009F0464" w14:paraId="41C27F50" w14:textId="77777777" w:rsidTr="009D25E7">
        <w:trPr>
          <w:trHeight w:val="4102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94047" w14:textId="197A69FA" w:rsidR="00A121C3" w:rsidRPr="009F0464" w:rsidRDefault="00A121C3" w:rsidP="00A121C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9F0464">
              <w:rPr>
                <w:rFonts w:ascii="Corbel" w:hAnsi="Corbel"/>
              </w:rPr>
              <w:t>EK</w:t>
            </w:r>
            <w:r w:rsidRPr="009F0464">
              <w:rPr>
                <w:rFonts w:ascii="Corbel" w:hAnsi="Corbel"/>
              </w:rPr>
              <w:softHyphen/>
              <w:t>_</w:t>
            </w:r>
            <w:r>
              <w:rPr>
                <w:rFonts w:ascii="Corbel" w:hAnsi="Corbel"/>
              </w:rPr>
              <w:t>03</w:t>
            </w:r>
          </w:p>
          <w:p w14:paraId="3475AAF3" w14:textId="2D5369A4" w:rsidR="00A121C3" w:rsidRPr="009F0464" w:rsidRDefault="00A121C3" w:rsidP="00E315F7">
            <w:pPr>
              <w:spacing w:after="0" w:line="240" w:lineRule="auto"/>
              <w:ind w:left="426"/>
              <w:rPr>
                <w:rFonts w:ascii="Corbel" w:hAnsi="Corbel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639A39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A.2.K1. Student jest gotów do refleksji, w tym krytycznej oceny, odnośnie do poziomu swojej wiedzy i umiejętności z zakresu pedagogiki przedszkolnej oraz wykazywania umiejętności uczenia się i doskonalenia własnego warsztatu pedagogicznego w zakresie wychowania przedszkolnego;</w:t>
            </w:r>
          </w:p>
          <w:p w14:paraId="34202F49" w14:textId="77777777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A.2.K2. Student jest gotów do podejmowania wyzwań zawodowych oraz indywidualnych i zespołowych działań profesjonalnych w zakresie edukacji przedszkolnej.</w:t>
            </w:r>
          </w:p>
          <w:p w14:paraId="212BF7CF" w14:textId="51C2CE4C" w:rsidR="00A121C3" w:rsidRPr="00FE22AC" w:rsidRDefault="00A121C3" w:rsidP="00B04E6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E22AC">
              <w:rPr>
                <w:rFonts w:ascii="Corbel" w:hAnsi="Corbel"/>
              </w:rPr>
              <w:t>A.2.K3. Student jest gotów do profesjonalnego rozwiązywania problemów i konfliktów w grupie przedszkolnej.</w:t>
            </w:r>
          </w:p>
        </w:tc>
        <w:tc>
          <w:tcPr>
            <w:tcW w:w="2025" w:type="dxa"/>
            <w:vAlign w:val="center"/>
          </w:tcPr>
          <w:p w14:paraId="1E75E314" w14:textId="77777777" w:rsidR="00A121C3" w:rsidRPr="009F0464" w:rsidRDefault="00A121C3" w:rsidP="00E87483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K05</w:t>
            </w:r>
          </w:p>
          <w:p w14:paraId="2B953C1A" w14:textId="77777777" w:rsidR="00A121C3" w:rsidRPr="009F0464" w:rsidRDefault="00A121C3" w:rsidP="00E315F7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K05</w:t>
            </w:r>
          </w:p>
          <w:p w14:paraId="2ECE7746" w14:textId="172F7003" w:rsidR="00A121C3" w:rsidRPr="009F0464" w:rsidRDefault="00A121C3" w:rsidP="00E315F7">
            <w:pPr>
              <w:spacing w:after="0" w:line="240" w:lineRule="auto"/>
              <w:ind w:left="426"/>
              <w:rPr>
                <w:rFonts w:ascii="Corbel" w:hAnsi="Corbel"/>
              </w:rPr>
            </w:pPr>
            <w:r w:rsidRPr="005A52B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K05</w:t>
            </w:r>
          </w:p>
        </w:tc>
      </w:tr>
    </w:tbl>
    <w:p w14:paraId="0A7843EA" w14:textId="77777777" w:rsidR="009F0464" w:rsidRDefault="009F0464" w:rsidP="00FE7FB0">
      <w:pPr>
        <w:spacing w:after="0" w:line="240" w:lineRule="auto"/>
        <w:ind w:left="426"/>
        <w:rPr>
          <w:rFonts w:ascii="Corbel" w:hAnsi="Corbel"/>
        </w:rPr>
      </w:pPr>
    </w:p>
    <w:p w14:paraId="03B1E825" w14:textId="77777777" w:rsidR="00FE7FB0" w:rsidRDefault="00FE7FB0" w:rsidP="00FE7FB0">
      <w:pPr>
        <w:spacing w:after="0" w:line="240" w:lineRule="auto"/>
        <w:rPr>
          <w:rFonts w:ascii="Corbel" w:hAnsi="Corbel"/>
        </w:rPr>
      </w:pPr>
    </w:p>
    <w:p w14:paraId="67C6BCEF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4B0F3D" w14:textId="77777777" w:rsidR="00FE7FB0" w:rsidRDefault="00FE7FB0" w:rsidP="00FE7FB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30947F03" w14:textId="77777777" w:rsidR="00FE7FB0" w:rsidRDefault="00FE7FB0" w:rsidP="00FE7FB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lastRenderedPageBreak/>
        <w:t xml:space="preserve">A. Problematyka wykładu </w:t>
      </w:r>
    </w:p>
    <w:p w14:paraId="4BD9667D" w14:textId="77777777" w:rsidR="00FE7FB0" w:rsidRDefault="00FE7FB0" w:rsidP="00FE7FB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7FB0" w14:paraId="4D1A068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9F6D" w14:textId="77777777" w:rsidR="00FE7FB0" w:rsidRDefault="00FE7FB0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E7FB0" w14:paraId="0A7A51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E1C6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Pedagogika przedszkolna jako nauka- subdyscyplina pedagogiki; rozwój pedagogiki przedszkolnej jako nauki, podstawowe pojęcia i koncepcje dziecka i dzieciństwa.</w:t>
            </w:r>
          </w:p>
        </w:tc>
      </w:tr>
      <w:tr w:rsidR="00FE7FB0" w14:paraId="7CC1D2F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D82C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konteksty wychowania przedszkolnego.</w:t>
            </w:r>
          </w:p>
        </w:tc>
      </w:tr>
      <w:tr w:rsidR="00FE7FB0" w14:paraId="253EC1F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5CC5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Rozwój pedagogiki przedszkolnej – wybrani przedstawiciele pedagogiki przedszkolnej</w:t>
            </w:r>
            <w:r>
              <w:t xml:space="preserve"> od okresu Nowego Wychowania (m. in. </w:t>
            </w:r>
            <w:r>
              <w:rPr>
                <w:rFonts w:ascii="Corbel" w:hAnsi="Corbel"/>
                <w:bCs/>
              </w:rPr>
              <w:t xml:space="preserve">Fryderyk Wilhelm Fröbel, Maria Montessori, Owidiusz Decroli). </w:t>
            </w:r>
            <w:r>
              <w:rPr>
                <w:rFonts w:ascii="Corbel" w:hAnsi="Corbel"/>
              </w:rPr>
              <w:t>Współczesne tendencje i kierunki w pedagogice przedszkolnej.</w:t>
            </w:r>
          </w:p>
        </w:tc>
      </w:tr>
      <w:tr w:rsidR="00FE7FB0" w14:paraId="743DEB4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F6BF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System edukacji w Polsce – edukacja przedszkolna: społeczno-prawne podstawy funkcjonowania przedszkola jako instytucji edukacyjnej; cele, funkcje i zasady wychowania przedszkolnego, różnice między edukacją publiczną i niepubliczną.</w:t>
            </w:r>
          </w:p>
        </w:tc>
      </w:tr>
      <w:tr w:rsidR="00FE7FB0" w14:paraId="6A48160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FB29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 wychowania przedszkolnego; programy nauczania; pomoce wspomagające proces dydaktyczny.</w:t>
            </w:r>
          </w:p>
        </w:tc>
      </w:tr>
      <w:tr w:rsidR="00FE7FB0" w14:paraId="3E9D8C0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FFD5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pracy w edukacji przedszkolnej (metody klasyczne, metody aktywizujące, metody wyróżniane w pedagogice zabawy).</w:t>
            </w:r>
          </w:p>
        </w:tc>
      </w:tr>
      <w:tr w:rsidR="00FE7FB0" w14:paraId="769E709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0033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Zabawa jako strategia pracy w przedszkolu</w:t>
            </w:r>
          </w:p>
        </w:tc>
      </w:tr>
      <w:tr w:rsidR="00FE7FB0" w14:paraId="57170EF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C59E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Zadania jako strategia pracy w przedszkolu</w:t>
            </w:r>
          </w:p>
        </w:tc>
      </w:tr>
      <w:tr w:rsidR="00FE7FB0" w14:paraId="2043535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3DDF" w14:textId="77777777" w:rsidR="00FE7FB0" w:rsidRDefault="00FE7FB0" w:rsidP="00E90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57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Strategie rozwijania myślenia dzieci</w:t>
            </w:r>
          </w:p>
        </w:tc>
      </w:tr>
      <w:tr w:rsidR="00FE7FB0" w14:paraId="2D2751B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83A6" w14:textId="77777777" w:rsidR="00FE7FB0" w:rsidRDefault="00FE7FB0" w:rsidP="00E9037B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Diagnoza przedszkolna – rola obserwacji i analiza gotowości szkolnej</w:t>
            </w:r>
          </w:p>
        </w:tc>
      </w:tr>
      <w:tr w:rsidR="00FE7FB0" w14:paraId="0669E30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C914" w14:textId="77777777" w:rsidR="00FE7FB0" w:rsidRDefault="00FE7FB0" w:rsidP="00E9037B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Adaptacja w przedszkolu i integracja grupy przedszkolnej. Współpraca z rodzicami.</w:t>
            </w:r>
          </w:p>
        </w:tc>
      </w:tr>
      <w:tr w:rsidR="00FE7FB0" w14:paraId="333A2BD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3AF2" w14:textId="77777777" w:rsidR="00FE7FB0" w:rsidRDefault="00FE7FB0" w:rsidP="00E9037B">
            <w:pPr>
              <w:pStyle w:val="Punktygwne"/>
              <w:numPr>
                <w:ilvl w:val="0"/>
                <w:numId w:val="2"/>
              </w:numPr>
              <w:tabs>
                <w:tab w:val="left" w:pos="5330"/>
              </w:tabs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Nauczyciel przedszkola – kompetencje kluczowe i działania innowacyjne</w:t>
            </w:r>
          </w:p>
        </w:tc>
      </w:tr>
      <w:tr w:rsidR="00FE7FB0" w14:paraId="0377061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5782" w14:textId="77777777" w:rsidR="00FE7FB0" w:rsidRDefault="00FE7FB0" w:rsidP="00E9037B">
            <w:pPr>
              <w:pStyle w:val="Punktygwne"/>
              <w:numPr>
                <w:ilvl w:val="0"/>
                <w:numId w:val="2"/>
              </w:numPr>
              <w:tabs>
                <w:tab w:val="left" w:pos="5330"/>
              </w:tabs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poszczególnych typów edukacji jako przygotowanie do integrowania wiedzy i umiejętności dzieci</w:t>
            </w:r>
          </w:p>
        </w:tc>
      </w:tr>
    </w:tbl>
    <w:p w14:paraId="0831A7D4" w14:textId="77777777" w:rsidR="00FE7FB0" w:rsidRDefault="00FE7FB0" w:rsidP="00FE7FB0">
      <w:pPr>
        <w:spacing w:after="0" w:line="240" w:lineRule="auto"/>
        <w:rPr>
          <w:rFonts w:ascii="Corbel" w:hAnsi="Corbel"/>
        </w:rPr>
      </w:pPr>
    </w:p>
    <w:p w14:paraId="74003313" w14:textId="77777777" w:rsidR="00FE7FB0" w:rsidRDefault="00FE7FB0" w:rsidP="00FE7FB0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46B44F8C" w14:textId="77777777" w:rsidR="00FE7FB0" w:rsidRDefault="00FE7FB0" w:rsidP="00FE7FB0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7FB0" w14:paraId="0CC946F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7A37" w14:textId="77777777" w:rsidR="00FE7FB0" w:rsidRDefault="00FE7FB0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E7FB0" w14:paraId="52E0559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CB1A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Integracja grupy przedszkolnej – projektowanie i prowadzenie zabaw integracyjnych</w:t>
            </w:r>
          </w:p>
        </w:tc>
      </w:tr>
      <w:tr w:rsidR="00FE7FB0" w14:paraId="636FFE8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AE6B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Adaptacja dziecka do przedszkola – projektowanie programu adaptacyjnego</w:t>
            </w:r>
          </w:p>
        </w:tc>
      </w:tr>
      <w:tr w:rsidR="00FE7FB0" w14:paraId="52E20CE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9CED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Współpraca z rodzicami – planowanie scenariusza pierwszego spotkania z rodzicami</w:t>
            </w:r>
          </w:p>
        </w:tc>
      </w:tr>
      <w:tr w:rsidR="00FE7FB0" w14:paraId="1FB515F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08B0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Dojrzałość/ gotowość szkolna – analiza testów gotowości szkolnej/ projektowanie schematów arkusza obserwacji do podjęcia nauki w szkole</w:t>
            </w:r>
          </w:p>
        </w:tc>
      </w:tr>
      <w:tr w:rsidR="00FE7FB0" w14:paraId="7BFFA26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7567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scenariusza zajęć dydaktycznych w przedszkolu</w:t>
            </w:r>
          </w:p>
        </w:tc>
      </w:tr>
      <w:tr w:rsidR="00FE7FB0" w14:paraId="10E7126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DC74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Metoda Storyline – projektowanie fragmentu zajęć.</w:t>
            </w:r>
          </w:p>
        </w:tc>
      </w:tr>
      <w:tr w:rsidR="00FE7FB0" w14:paraId="6FE51F6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BF1B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Metoda Nowozelandzka w przedszkolu – projektowanie fragmentu zajęć</w:t>
            </w:r>
          </w:p>
        </w:tc>
      </w:tr>
      <w:tr w:rsidR="00FE7FB0" w14:paraId="7E0FA55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E11B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Odimienna metoda nauki czytania I. Majchrzak/ inne metody nauki czytania w przedszkolu – projektowanie fragmentu zajęć</w:t>
            </w:r>
          </w:p>
        </w:tc>
      </w:tr>
      <w:tr w:rsidR="00FE7FB0" w14:paraId="74F0B36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0752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Dziecięca matematyka E. Gruszczyk-Kolczyńskiej – projektowanie fragmentu zajęć</w:t>
            </w:r>
          </w:p>
        </w:tc>
      </w:tr>
      <w:tr w:rsidR="00FE7FB0" w14:paraId="5873FF6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1FE2" w14:textId="77777777" w:rsidR="00FE7FB0" w:rsidRDefault="00FE7FB0" w:rsidP="00E90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Rozwijanie twórczości w przedszkolu – projektowanie zadań i zabaw rozwijających twórczość</w:t>
            </w:r>
          </w:p>
        </w:tc>
      </w:tr>
      <w:tr w:rsidR="00FE7FB0" w14:paraId="3078528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3976" w14:textId="1CBB3BC4" w:rsidR="00FE7FB0" w:rsidRDefault="00FE7FB0" w:rsidP="00FE7FB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7A089B">
              <w:rPr>
                <w:rFonts w:ascii="Corbel" w:hAnsi="Corbel"/>
                <w:color w:val="000000" w:themeColor="text1"/>
              </w:rPr>
              <w:lastRenderedPageBreak/>
              <w:t>Rozwijanie kompetencji komunikacyjnych w przedszkolu</w:t>
            </w:r>
          </w:p>
        </w:tc>
      </w:tr>
    </w:tbl>
    <w:p w14:paraId="1303368D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507E75" w14:textId="77777777" w:rsidR="00FE7FB0" w:rsidRDefault="00FE7FB0" w:rsidP="00FE7FB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4105A66" w14:textId="77777777" w:rsidR="00FE7FB0" w:rsidRPr="00E9037B" w:rsidRDefault="00FE7FB0" w:rsidP="00A121C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268B353" w14:textId="5B33F199" w:rsidR="00FE7FB0" w:rsidRPr="007A089B" w:rsidRDefault="00FE7FB0" w:rsidP="00A121C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7A089B">
        <w:rPr>
          <w:rFonts w:ascii="Corbel" w:hAnsi="Corbel"/>
          <w:b w:val="0"/>
          <w:smallCaps w:val="0"/>
          <w:color w:val="000000" w:themeColor="text1"/>
        </w:rPr>
        <w:t>Wykład</w:t>
      </w:r>
      <w:r w:rsidR="00A121C3" w:rsidRPr="007A089B">
        <w:rPr>
          <w:rFonts w:ascii="Corbel" w:hAnsi="Corbel"/>
          <w:b w:val="0"/>
          <w:smallCaps w:val="0"/>
          <w:color w:val="000000" w:themeColor="text1"/>
        </w:rPr>
        <w:t>: wykład problemowy/ konwersatoryjny, dyskusja</w:t>
      </w:r>
    </w:p>
    <w:p w14:paraId="15B460CE" w14:textId="308C3DB2" w:rsidR="00FE7FB0" w:rsidRPr="007A089B" w:rsidRDefault="00FE7FB0" w:rsidP="00A121C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7A089B">
        <w:rPr>
          <w:rFonts w:ascii="Corbel" w:hAnsi="Corbel"/>
          <w:b w:val="0"/>
          <w:smallCaps w:val="0"/>
          <w:color w:val="000000" w:themeColor="text1"/>
        </w:rPr>
        <w:t xml:space="preserve">Ćwiczenia: analiza tekstów z dyskusją, </w:t>
      </w:r>
      <w:r w:rsidR="00A121C3" w:rsidRPr="007A089B">
        <w:rPr>
          <w:rFonts w:ascii="Corbel" w:hAnsi="Corbel"/>
          <w:b w:val="0"/>
          <w:smallCaps w:val="0"/>
          <w:color w:val="000000" w:themeColor="text1"/>
        </w:rPr>
        <w:t>metody aktywizujące, metody problemowe, mikro-teaching, ćwiczenia praktyczne</w:t>
      </w:r>
    </w:p>
    <w:p w14:paraId="7FBE6274" w14:textId="67C84B4E" w:rsidR="00A121C3" w:rsidRPr="007A089B" w:rsidRDefault="00A121C3" w:rsidP="00A121C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7A089B">
        <w:rPr>
          <w:rFonts w:ascii="Corbel" w:hAnsi="Corbel"/>
          <w:b w:val="0"/>
          <w:smallCaps w:val="0"/>
          <w:color w:val="000000" w:themeColor="text1"/>
        </w:rPr>
        <w:t>Formy organizacyjne: praca indywidualna, grupowa, zbiorowa</w:t>
      </w:r>
    </w:p>
    <w:p w14:paraId="43F276A8" w14:textId="77777777" w:rsidR="00FE7FB0" w:rsidRPr="007A089B" w:rsidRDefault="00FE7FB0" w:rsidP="00FE7F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47BEF13C" w14:textId="77777777" w:rsidR="00FE7FB0" w:rsidRDefault="00FE7FB0" w:rsidP="00FE7F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3395B59" w14:textId="77777777" w:rsidR="00FE7FB0" w:rsidRDefault="00FE7FB0" w:rsidP="00FE7F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7222EC" w14:textId="77777777" w:rsidR="00FE7FB0" w:rsidRDefault="00FE7FB0" w:rsidP="00FE7F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7B29D6B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E7FB0" w14:paraId="215A8449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DC8A5" w14:textId="77777777" w:rsidR="00FE7FB0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3350" w14:textId="77777777" w:rsidR="00FE7FB0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61867F0" w14:textId="77777777" w:rsidR="00FE7FB0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6743" w14:textId="77777777" w:rsidR="00FE7FB0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77E3F98" w14:textId="77777777" w:rsidR="00FE7FB0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089B" w:rsidRPr="007A089B" w14:paraId="4B9EAE20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A4BC" w14:textId="77777777" w:rsidR="00FE7FB0" w:rsidRPr="007A089B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8D52" w14:textId="236C112B" w:rsidR="00FE7FB0" w:rsidRPr="007A089B" w:rsidRDefault="00A121C3" w:rsidP="00FE22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 po pierwszym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7880" w14:textId="20C42657" w:rsidR="00FE7FB0" w:rsidRPr="007A089B" w:rsidRDefault="00A121C3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="00FE7FB0"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ykład</w:t>
            </w:r>
            <w:r w:rsidRPr="007A089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ćwiczenia</w:t>
            </w:r>
          </w:p>
        </w:tc>
      </w:tr>
      <w:tr w:rsidR="007A089B" w:rsidRPr="007A089B" w14:paraId="5153029F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E37C" w14:textId="77777777" w:rsidR="00FE7FB0" w:rsidRPr="007A089B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7A089B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C810" w14:textId="421C20F2" w:rsidR="00FE7FB0" w:rsidRPr="007A089B" w:rsidRDefault="00A121C3" w:rsidP="00BD501A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7A089B">
              <w:rPr>
                <w:rFonts w:ascii="Corbel" w:hAnsi="Corbel"/>
                <w:color w:val="000000" w:themeColor="text1"/>
              </w:rPr>
              <w:t>Kolokwium zaliczeniowe po pierwszym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8FA9B" w14:textId="7810438B" w:rsidR="00FE7FB0" w:rsidRPr="007A089B" w:rsidRDefault="00A121C3" w:rsidP="00BD501A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7A089B">
              <w:rPr>
                <w:rFonts w:ascii="Corbel" w:hAnsi="Corbel"/>
                <w:color w:val="000000" w:themeColor="text1"/>
              </w:rPr>
              <w:t>Wykład, ćwiczenia</w:t>
            </w:r>
          </w:p>
        </w:tc>
      </w:tr>
      <w:tr w:rsidR="00FE7FB0" w:rsidRPr="007A089B" w14:paraId="1E1E0DD0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6054" w14:textId="77777777" w:rsidR="00FE7FB0" w:rsidRPr="007A089B" w:rsidRDefault="00FE7FB0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7A089B">
              <w:rPr>
                <w:rFonts w:ascii="Corbel" w:hAnsi="Corbel"/>
                <w:b w:val="0"/>
                <w:color w:val="000000" w:themeColor="text1"/>
                <w:szCs w:val="24"/>
              </w:rPr>
              <w:t>ek</w:t>
            </w:r>
            <w:proofErr w:type="spellEnd"/>
            <w:r w:rsidRPr="007A089B">
              <w:rPr>
                <w:rFonts w:ascii="Corbel" w:hAnsi="Corbel"/>
                <w:b w:val="0"/>
                <w:color w:val="000000" w:themeColor="text1"/>
                <w:szCs w:val="24"/>
              </w:rPr>
              <w:t>_ 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7D2A" w14:textId="44212877" w:rsidR="00FE7FB0" w:rsidRPr="007A089B" w:rsidRDefault="00A121C3" w:rsidP="00BD501A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7A089B"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27779" w14:textId="6EBEB157" w:rsidR="00FE7FB0" w:rsidRPr="007A089B" w:rsidRDefault="00A121C3" w:rsidP="00BD501A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7A089B">
              <w:rPr>
                <w:rFonts w:ascii="Corbel" w:hAnsi="Corbel"/>
                <w:color w:val="000000" w:themeColor="text1"/>
              </w:rPr>
              <w:t>Ćwiczenia</w:t>
            </w:r>
          </w:p>
        </w:tc>
      </w:tr>
    </w:tbl>
    <w:p w14:paraId="28C1AA55" w14:textId="77777777" w:rsidR="00FE7FB0" w:rsidRPr="007A089B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28B04803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DC7595C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7FB0" w14:paraId="38E329A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5E73" w14:textId="77777777" w:rsidR="00A121C3" w:rsidRPr="009C5AC0" w:rsidRDefault="006A3638" w:rsidP="006A3638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b/>
                <w:bC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b/>
                <w:bCs/>
                <w:color w:val="000000" w:themeColor="text1"/>
                <w:kern w:val="0"/>
                <w:szCs w:val="22"/>
                <w14:ligatures w14:val="none"/>
              </w:rPr>
              <w:t xml:space="preserve">Wykład: </w:t>
            </w:r>
          </w:p>
          <w:p w14:paraId="407876EA" w14:textId="2D801B79" w:rsidR="00A121C3" w:rsidRPr="009C5AC0" w:rsidRDefault="00A121C3" w:rsidP="00A121C3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>Obecność</w:t>
            </w:r>
          </w:p>
          <w:p w14:paraId="183BEAD4" w14:textId="77777777" w:rsidR="00A121C3" w:rsidRPr="009C5AC0" w:rsidRDefault="00A121C3" w:rsidP="00A121C3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>Kolokwium zaliczeniowe</w:t>
            </w:r>
          </w:p>
          <w:p w14:paraId="628B8710" w14:textId="77777777" w:rsidR="00A121C3" w:rsidRPr="009C5AC0" w:rsidRDefault="00A121C3" w:rsidP="00A121C3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>Egzamin pisemny</w:t>
            </w:r>
          </w:p>
          <w:p w14:paraId="3EEA4F74" w14:textId="77777777" w:rsidR="00A121C3" w:rsidRPr="009C5AC0" w:rsidRDefault="00A121C3" w:rsidP="00A121C3">
            <w:pPr>
              <w:pStyle w:val="Akapitzlist"/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</w:p>
          <w:p w14:paraId="6D5737D7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kolokwium:</w:t>
            </w:r>
          </w:p>
          <w:p w14:paraId="46062B5E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60%-100% - zaliczenie</w:t>
            </w:r>
          </w:p>
          <w:p w14:paraId="75BA7D27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0%-59% - brak zaliczenia</w:t>
            </w:r>
          </w:p>
          <w:p w14:paraId="0E60305D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1B2C288B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egzaminu:</w:t>
            </w:r>
          </w:p>
          <w:p w14:paraId="081C1E49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5,0: 95–100%</w:t>
            </w:r>
          </w:p>
          <w:p w14:paraId="39C29C6E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4,5: 90–94%</w:t>
            </w:r>
          </w:p>
          <w:p w14:paraId="79F7ED7E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4,0: 80–89%</w:t>
            </w:r>
          </w:p>
          <w:p w14:paraId="375EEA31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3,5: 70–79%</w:t>
            </w:r>
          </w:p>
          <w:p w14:paraId="4F4B3789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3,0: 60–69% </w:t>
            </w:r>
          </w:p>
          <w:p w14:paraId="139E6587" w14:textId="77777777" w:rsidR="00A121C3" w:rsidRPr="009C5AC0" w:rsidRDefault="00A121C3" w:rsidP="00A121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2,0: 0–59% (brak zaliczenia)</w:t>
            </w:r>
          </w:p>
          <w:p w14:paraId="162914D4" w14:textId="77777777" w:rsidR="00A121C3" w:rsidRPr="009C5AC0" w:rsidRDefault="00A121C3" w:rsidP="006A3638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</w:p>
          <w:p w14:paraId="18418381" w14:textId="46BC138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b/>
                <w:bC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b/>
                <w:bCs/>
                <w:color w:val="000000" w:themeColor="text1"/>
                <w:kern w:val="0"/>
                <w:szCs w:val="22"/>
                <w14:ligatures w14:val="none"/>
              </w:rPr>
              <w:t>Ćwiczenia</w:t>
            </w:r>
            <w:r w:rsidR="00A121C3" w:rsidRPr="009C5AC0">
              <w:rPr>
                <w:rFonts w:ascii="Corbel" w:eastAsia="Calibri" w:hAnsi="Corbel" w:cs="Times New Roman"/>
                <w:b/>
                <w:bCs/>
                <w:color w:val="000000" w:themeColor="text1"/>
                <w:kern w:val="0"/>
                <w:szCs w:val="22"/>
                <w14:ligatures w14:val="none"/>
              </w:rPr>
              <w:t>:</w:t>
            </w:r>
          </w:p>
          <w:p w14:paraId="6D86F9AC" w14:textId="39A79A74" w:rsidR="00A121C3" w:rsidRPr="009C5AC0" w:rsidRDefault="00A121C3" w:rsidP="00A121C3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>Obecność</w:t>
            </w:r>
          </w:p>
          <w:p w14:paraId="50CDE1CB" w14:textId="61A175A0" w:rsidR="00A121C3" w:rsidRPr="009C5AC0" w:rsidRDefault="00A121C3" w:rsidP="00A121C3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>Aktywność</w:t>
            </w:r>
          </w:p>
          <w:p w14:paraId="2306AED6" w14:textId="3CBF15A1" w:rsidR="00A121C3" w:rsidRPr="009C5AC0" w:rsidRDefault="00A121C3" w:rsidP="00A121C3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lastRenderedPageBreak/>
              <w:t xml:space="preserve">Ćwiczenia praktyczne: projektowanie i prowadzenie zabaw integracyjnych; projektowanie programu adaptacyjnego; przygotowanie planu pierwszego spotkania z rodzicami; projektowanie scenariusza zajęć dydaktycznych; projektowanie fragmentów zajęć z wykorzystaniem różnych metod; projektowanie zabaw rozwijających twórczość dzieci w przedszkolu; </w:t>
            </w:r>
          </w:p>
          <w:p w14:paraId="54C36A46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</w:p>
          <w:p w14:paraId="67D0F3F1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 xml:space="preserve">Kryteria oceny projektów (prezentacje multimedialne, scenariusze zajęć): </w:t>
            </w:r>
          </w:p>
          <w:p w14:paraId="562B4FB2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569D5620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6CFDEA21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640BF264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395ED0A7" w14:textId="77777777" w:rsidR="006A3638" w:rsidRPr="009C5AC0" w:rsidRDefault="006A3638" w:rsidP="006A3638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mallCaps/>
                <w:color w:val="000000" w:themeColor="text1"/>
                <w:kern w:val="0"/>
                <w:szCs w:val="22"/>
                <w14:ligatures w14:val="none"/>
              </w:rPr>
            </w:pPr>
            <w:r w:rsidRPr="009C5AC0">
              <w:rPr>
                <w:rFonts w:ascii="Corbel" w:eastAsia="Calibri" w:hAnsi="Corbel" w:cs="Times New Roman"/>
                <w:color w:val="000000" w:themeColor="text1"/>
                <w:kern w:val="0"/>
                <w:szCs w:val="22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4473F342" w14:textId="77777777" w:rsidR="00FE7FB0" w:rsidRPr="009C5AC0" w:rsidRDefault="006A3638" w:rsidP="006A3638">
            <w:pPr>
              <w:pStyle w:val="Punktygwne"/>
              <w:spacing w:before="0" w:after="0"/>
              <w:rPr>
                <w:rFonts w:ascii="Corbel" w:eastAsia="Aptos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eastAsia="Aptos" w:hAnsi="Corbel"/>
                <w:b w:val="0"/>
                <w:smallCaps w:val="0"/>
                <w:color w:val="000000" w:themeColor="text1"/>
                <w:szCs w:val="24"/>
              </w:rPr>
              <w:t xml:space="preserve">2,0  - Student nie opracował projektu, jego wiedza i umiejętności są niewystarczające na każdym etapie projektu.  </w:t>
            </w:r>
          </w:p>
          <w:p w14:paraId="765B5536" w14:textId="77777777" w:rsidR="00A121C3" w:rsidRPr="009C5AC0" w:rsidRDefault="00A121C3" w:rsidP="006A3638">
            <w:pPr>
              <w:pStyle w:val="Punktygwne"/>
              <w:spacing w:before="0" w:after="0"/>
              <w:rPr>
                <w:rFonts w:ascii="Corbel" w:eastAsia="Aptos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471CD9FA" w14:textId="338CCA96" w:rsidR="00A121C3" w:rsidRPr="009C5AC0" w:rsidRDefault="00A121C3" w:rsidP="006A36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C5AC0">
              <w:rPr>
                <w:rFonts w:ascii="Corbel" w:eastAsia="Aptos" w:hAnsi="Corbel"/>
                <w:b w:val="0"/>
                <w:smallCaps w:val="0"/>
                <w:color w:val="000000" w:themeColor="text1"/>
                <w:szCs w:val="24"/>
              </w:rPr>
              <w:t xml:space="preserve">Ocena końcowa z ćwiczeń jest średnią z ocen uzyskanych z poszczególnych aktywności. </w:t>
            </w:r>
          </w:p>
        </w:tc>
      </w:tr>
    </w:tbl>
    <w:p w14:paraId="7DC0EF35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32142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4D195A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A5CFC5" w14:textId="77777777" w:rsidR="00FE7FB0" w:rsidRDefault="00FE7FB0" w:rsidP="00FE7F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D209ACD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FE7FB0" w14:paraId="7592D83B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630B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7C28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E7FB0" w14:paraId="7C78289B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3723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FC2E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39</w:t>
            </w:r>
          </w:p>
        </w:tc>
      </w:tr>
      <w:tr w:rsidR="00FE7FB0" w14:paraId="2851368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AF7B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1CEACE30" w14:textId="135226FE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CC5E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E7FB0" w14:paraId="41AD2474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7C9A" w14:textId="0FFC6B32" w:rsidR="00FE7FB0" w:rsidRDefault="00FE7FB0" w:rsidP="007A089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niekontaktowe </w:t>
            </w:r>
            <w:r w:rsidR="001B5A89">
              <w:rPr>
                <w:rFonts w:ascii="Corbel" w:hAnsi="Corbel"/>
              </w:rPr>
              <w:t>(</w:t>
            </w:r>
            <w:r w:rsidRPr="007A089B">
              <w:rPr>
                <w:rFonts w:ascii="Corbel" w:hAnsi="Corbel"/>
                <w:color w:val="000000" w:themeColor="text1"/>
              </w:rPr>
              <w:t>praca własna studenta</w:t>
            </w:r>
            <w:r w:rsidR="001B5A89" w:rsidRPr="007A089B">
              <w:rPr>
                <w:rFonts w:ascii="Corbel" w:hAnsi="Corbel"/>
                <w:color w:val="000000" w:themeColor="text1"/>
              </w:rPr>
              <w:t>, p</w:t>
            </w:r>
            <w:r w:rsidRPr="007A089B">
              <w:rPr>
                <w:rFonts w:ascii="Corbel" w:hAnsi="Corbel"/>
                <w:color w:val="000000" w:themeColor="text1"/>
              </w:rPr>
              <w:t>rzygotowaniedo zajęć</w:t>
            </w:r>
            <w:r w:rsidR="001B5A89" w:rsidRPr="007A089B">
              <w:rPr>
                <w:rFonts w:ascii="Corbel" w:hAnsi="Corbel"/>
                <w:color w:val="000000" w:themeColor="text1"/>
              </w:rPr>
              <w:t xml:space="preserve">, </w:t>
            </w:r>
            <w:r w:rsidRPr="007A089B">
              <w:rPr>
                <w:rFonts w:ascii="Corbel" w:hAnsi="Corbel"/>
                <w:color w:val="000000" w:themeColor="text1"/>
              </w:rPr>
              <w:t>kolokwium, egzaminu,</w:t>
            </w:r>
            <w:r w:rsidR="001B5A89" w:rsidRPr="007A089B">
              <w:rPr>
                <w:rFonts w:ascii="Corbel" w:hAnsi="Corbel"/>
                <w:color w:val="000000" w:themeColor="text1"/>
              </w:rPr>
              <w:t xml:space="preserve"> ćwiczeń praktycznych)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0D0B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91</w:t>
            </w:r>
          </w:p>
        </w:tc>
      </w:tr>
      <w:tr w:rsidR="00FE7FB0" w14:paraId="524350A0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5E98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A8A3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132</w:t>
            </w:r>
          </w:p>
        </w:tc>
      </w:tr>
      <w:tr w:rsidR="00FE7FB0" w14:paraId="1D0D4B4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FB0A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A491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220DE5B2" w14:textId="77777777" w:rsidR="00FE7FB0" w:rsidRDefault="00FE7FB0" w:rsidP="00FE7F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A319DA8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79EE27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CB229E1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E7FB0" w14:paraId="390368B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832A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C7B6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FE7FB0" w14:paraId="5FCB544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CE8E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FF84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166DF6A6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C0EA1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64EA0589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E7FB0" w14:paraId="55B4CA0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4AD1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B9D293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Leżańska W., Płóciennik E.: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Pedagogika przedszkolna z metodyką</w:t>
            </w:r>
            <w:r>
              <w:rPr>
                <w:rFonts w:ascii="Corbel" w:hAnsi="Corbel"/>
                <w:b w:val="0"/>
                <w:smallCaps w:val="0"/>
              </w:rPr>
              <w:t>. Łódź 2021.</w:t>
            </w:r>
          </w:p>
          <w:p w14:paraId="35D0100B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Adamowicz M, Olczak A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: Pedagogika przedszkolna. Oblicza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 i poszukiwania</w:t>
            </w:r>
            <w:r>
              <w:rPr>
                <w:rFonts w:ascii="Corbel" w:hAnsi="Corbel"/>
                <w:b w:val="0"/>
                <w:smallCaps w:val="0"/>
              </w:rPr>
              <w:t>. Toruń 2014;</w:t>
            </w:r>
          </w:p>
          <w:p w14:paraId="0A0455A5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14:paraId="63565C6D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Karwowska – Struczyk M , Sobierańska D, Szpotowicz M: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Pedagogika</w:t>
            </w:r>
          </w:p>
          <w:p w14:paraId="0324B85D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i wczesnoszkolna, badania, opinie, inspiracje.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 Warszwa 2011</w:t>
            </w:r>
          </w:p>
          <w:p w14:paraId="32C17771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Kataryńczuk – Mania L, Adamowicz M, Olczak A: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 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szansą na świadome budowanie potencjału dziecka. 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 Toruń 2017;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Klim-Klimaszewska A: Witamy w przedszkolu. Warszawa 2011.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>Klim- Klimaszewska A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: Trzylatek w przedszkolu. Gotowość dziecka trzy  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letniego do podjęcia edukacji przedszkolnej</w:t>
            </w:r>
            <w:r>
              <w:rPr>
                <w:rFonts w:ascii="Corbel" w:hAnsi="Corbel"/>
                <w:b w:val="0"/>
                <w:smallCaps w:val="0"/>
              </w:rPr>
              <w:t>. Warszawa 2010.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Kehily M.J: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Wprowadzenie do badań nad dzieciństwem</w:t>
            </w:r>
            <w:r>
              <w:rPr>
                <w:rFonts w:ascii="Corbel" w:hAnsi="Corbel"/>
                <w:b w:val="0"/>
                <w:smallCaps w:val="0"/>
              </w:rPr>
              <w:t>. Kraków 2008.</w:t>
            </w:r>
          </w:p>
          <w:p w14:paraId="430FF19C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="00FE7FB0" w14:paraId="73DBC019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79DE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27FA04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Czasopisma: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Wychowanie w przedszkolu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                             Bliżej przedszkola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Gruszczyk- Kolczyńska E (red):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Starsze przedszkolaki. Jak skutecznie je 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wychowywać i kształcić w przedszkolu i w dom</w:t>
            </w:r>
            <w:r>
              <w:rPr>
                <w:rFonts w:ascii="Corbel" w:hAnsi="Corbel"/>
                <w:b w:val="0"/>
                <w:smallCaps w:val="0"/>
              </w:rPr>
              <w:t xml:space="preserve">u, Kraków 2014; Parczewska T(red):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Psychopedagogiczne aspekty rozwoju i edukacji  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 małego dziecka</w:t>
            </w:r>
            <w:r>
              <w:rPr>
                <w:rFonts w:ascii="Corbel" w:hAnsi="Corbel"/>
                <w:b w:val="0"/>
                <w:smallCaps w:val="0"/>
              </w:rPr>
              <w:t>. Lublin 2010.</w:t>
            </w:r>
          </w:p>
          <w:p w14:paraId="43AF200E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i przedmiotu badań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14:paraId="306D8032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Kujawińska Z. Baw się z nami litrami. Zabawy ułatwiające naukę czytania, Kraków 2020</w:t>
            </w:r>
          </w:p>
        </w:tc>
      </w:tr>
    </w:tbl>
    <w:p w14:paraId="5065794A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EAEF9C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FBEEA5" w14:textId="52F72ACF" w:rsidR="008E4BDC" w:rsidRDefault="00FE7FB0" w:rsidP="00FE7FB0">
      <w:r>
        <w:rPr>
          <w:rFonts w:ascii="Corbel" w:hAnsi="Corbel"/>
        </w:rPr>
        <w:t>Akceptacja Kierownika Jednostki lub osoby upoważnionej</w:t>
      </w:r>
      <w:r>
        <w:br w:type="page"/>
      </w:r>
    </w:p>
    <w:sectPr w:rsidR="008E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0F36" w14:textId="77777777" w:rsidR="007F293A" w:rsidRDefault="007F293A" w:rsidP="00FE7FB0">
      <w:pPr>
        <w:spacing w:after="0" w:line="240" w:lineRule="auto"/>
      </w:pPr>
      <w:r>
        <w:separator/>
      </w:r>
    </w:p>
  </w:endnote>
  <w:endnote w:type="continuationSeparator" w:id="0">
    <w:p w14:paraId="0B1E3649" w14:textId="77777777" w:rsidR="007F293A" w:rsidRDefault="007F293A" w:rsidP="00FE7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60B0" w14:textId="77777777" w:rsidR="007F293A" w:rsidRDefault="007F293A" w:rsidP="00FE7FB0">
      <w:pPr>
        <w:spacing w:after="0" w:line="240" w:lineRule="auto"/>
      </w:pPr>
      <w:r>
        <w:separator/>
      </w:r>
    </w:p>
  </w:footnote>
  <w:footnote w:type="continuationSeparator" w:id="0">
    <w:p w14:paraId="1DEBFC54" w14:textId="77777777" w:rsidR="007F293A" w:rsidRDefault="007F293A" w:rsidP="00FE7FB0">
      <w:pPr>
        <w:spacing w:after="0" w:line="240" w:lineRule="auto"/>
      </w:pPr>
      <w:r>
        <w:continuationSeparator/>
      </w:r>
    </w:p>
  </w:footnote>
  <w:footnote w:id="1">
    <w:p w14:paraId="7029B5CD" w14:textId="77777777" w:rsidR="009F0464" w:rsidRDefault="009F0464" w:rsidP="009F04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0E79"/>
    <w:multiLevelType w:val="multilevel"/>
    <w:tmpl w:val="E16EEC0C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D74865"/>
    <w:multiLevelType w:val="hybridMultilevel"/>
    <w:tmpl w:val="B0622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21BF1"/>
    <w:multiLevelType w:val="multilevel"/>
    <w:tmpl w:val="67660F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F6802A7"/>
    <w:multiLevelType w:val="hybridMultilevel"/>
    <w:tmpl w:val="4A4CAE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A22F7"/>
    <w:multiLevelType w:val="multilevel"/>
    <w:tmpl w:val="28C091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41573718">
    <w:abstractNumId w:val="0"/>
  </w:num>
  <w:num w:numId="2" w16cid:durableId="257032382">
    <w:abstractNumId w:val="2"/>
  </w:num>
  <w:num w:numId="3" w16cid:durableId="1939831694">
    <w:abstractNumId w:val="4"/>
  </w:num>
  <w:num w:numId="4" w16cid:durableId="1974285496">
    <w:abstractNumId w:val="3"/>
  </w:num>
  <w:num w:numId="5" w16cid:durableId="1844665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DC"/>
    <w:rsid w:val="00020E38"/>
    <w:rsid w:val="00084D4E"/>
    <w:rsid w:val="00120357"/>
    <w:rsid w:val="001B5A89"/>
    <w:rsid w:val="00383D09"/>
    <w:rsid w:val="003E47C9"/>
    <w:rsid w:val="003E7E19"/>
    <w:rsid w:val="003F404B"/>
    <w:rsid w:val="00464674"/>
    <w:rsid w:val="00493467"/>
    <w:rsid w:val="00494BE9"/>
    <w:rsid w:val="004C3161"/>
    <w:rsid w:val="00666F28"/>
    <w:rsid w:val="006A3638"/>
    <w:rsid w:val="00725C83"/>
    <w:rsid w:val="00797A3F"/>
    <w:rsid w:val="007A089B"/>
    <w:rsid w:val="007B7C04"/>
    <w:rsid w:val="007C37AE"/>
    <w:rsid w:val="007C7DA5"/>
    <w:rsid w:val="007F293A"/>
    <w:rsid w:val="008C3A1C"/>
    <w:rsid w:val="008E4BDC"/>
    <w:rsid w:val="00983F01"/>
    <w:rsid w:val="009C5AC0"/>
    <w:rsid w:val="009F0464"/>
    <w:rsid w:val="00A121C3"/>
    <w:rsid w:val="00A93F6D"/>
    <w:rsid w:val="00B04E69"/>
    <w:rsid w:val="00C5628D"/>
    <w:rsid w:val="00D016A8"/>
    <w:rsid w:val="00DE688D"/>
    <w:rsid w:val="00E315F7"/>
    <w:rsid w:val="00E75549"/>
    <w:rsid w:val="00E87483"/>
    <w:rsid w:val="00E9037B"/>
    <w:rsid w:val="00EF0583"/>
    <w:rsid w:val="00F072AC"/>
    <w:rsid w:val="00F87440"/>
    <w:rsid w:val="00FE22AC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2F99"/>
  <w15:chartTrackingRefBased/>
  <w15:docId w15:val="{12F66760-FE58-46D7-BA1A-DF144BA2F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FB0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E4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4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4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4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4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4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4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4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4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4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4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4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4B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4B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4B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4B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4B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4B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4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4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4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4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4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4B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4B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4B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4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4B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4BDC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7FB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E7FB0"/>
    <w:rPr>
      <w:vertAlign w:val="superscript"/>
    </w:rPr>
  </w:style>
  <w:style w:type="character" w:styleId="Odwoanieprzypisudolnego">
    <w:name w:val="footnote reference"/>
    <w:uiPriority w:val="99"/>
    <w:rsid w:val="00FE7FB0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E7FB0"/>
    <w:rPr>
      <w:rFonts w:ascii="Calibri" w:hAnsi="Calibri"/>
      <w:kern w:val="0"/>
      <w:sz w:val="22"/>
      <w:szCs w:val="21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FB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E7FB0"/>
    <w:rPr>
      <w:sz w:val="20"/>
      <w:szCs w:val="20"/>
    </w:rPr>
  </w:style>
  <w:style w:type="paragraph" w:customStyle="1" w:styleId="Punktygwne">
    <w:name w:val="Punkty główne"/>
    <w:basedOn w:val="Normalny"/>
    <w:qFormat/>
    <w:rsid w:val="00FE7FB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E7FB0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E7FB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E7FB0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E7FB0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E7FB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E7FB0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7FB0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FE7FB0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ZwykytekstZnak1">
    <w:name w:val="Zwykły tekst Znak1"/>
    <w:basedOn w:val="Domylnaczcionkaakapitu"/>
    <w:uiPriority w:val="99"/>
    <w:semiHidden/>
    <w:rsid w:val="00FE7FB0"/>
    <w:rPr>
      <w:rFonts w:ascii="Consolas" w:hAnsi="Consolas"/>
      <w:sz w:val="21"/>
      <w:szCs w:val="21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7F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7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A9CC0-7DFB-4924-8F31-145AF040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9981E0-FF56-4243-B698-7B5DD23DC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D4F10-3F6C-496A-909D-873FB0B6D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1960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7</cp:revision>
  <dcterms:created xsi:type="dcterms:W3CDTF">2026-03-03T14:00:00Z</dcterms:created>
  <dcterms:modified xsi:type="dcterms:W3CDTF">2026-03-03T14:26:00Z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